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532" w:rsidRPr="00B24532" w:rsidRDefault="00B24532" w:rsidP="00B24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32">
        <w:rPr>
          <w:rFonts w:ascii="Times New Roman" w:eastAsia="Times New Roman" w:hAnsi="Times New Roman" w:cs="Times New Roman"/>
          <w:sz w:val="28"/>
          <w:szCs w:val="28"/>
          <w:lang w:val="ru-RU"/>
        </w:rPr>
        <w:t>ОБРАЗЦЫ</w:t>
      </w:r>
    </w:p>
    <w:p w:rsidR="00B24532" w:rsidRPr="00B24532" w:rsidRDefault="00B24532" w:rsidP="00B24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32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ОФОРМЛЕНИЯ БИБЛИОГРАФИЧЕСКОГО ОПИСАНИЯ В СПИСКЕ ИСТОЧНИКОВ, ПРИВОДИМЫХ В КУРСОВОЙРАБОТЕ (КУРСОВОМ ПРОЕКТЕ), ДИПЛОМНОЙ РАБОТЕ (ДИПЛОМНОМ ПРОЕКТЕ)</w:t>
      </w:r>
    </w:p>
    <w:p w:rsidR="00B24532" w:rsidRPr="00B24532" w:rsidRDefault="00B24532" w:rsidP="00B24532">
      <w:pPr>
        <w:shd w:val="clear" w:color="auto" w:fill="FFFFFF"/>
        <w:spacing w:before="240" w:after="240" w:line="240" w:lineRule="auto"/>
        <w:ind w:right="51"/>
        <w:jc w:val="center"/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be-BY"/>
        </w:rPr>
      </w:pPr>
      <w:r w:rsidRPr="00B24532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/>
        </w:rPr>
        <w:t>а) Примеры описания самостоятельных изданий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B24532" w:rsidRPr="00B24532" w:rsidTr="00611C67">
        <w:tc>
          <w:tcPr>
            <w:tcW w:w="2160" w:type="dxa"/>
            <w:vAlign w:val="center"/>
          </w:tcPr>
          <w:p w:rsidR="00B24532" w:rsidRPr="00B24532" w:rsidRDefault="00B24532" w:rsidP="00B24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Характеристика источника</w:t>
            </w:r>
          </w:p>
        </w:tc>
        <w:tc>
          <w:tcPr>
            <w:tcW w:w="7448" w:type="dxa"/>
            <w:vAlign w:val="center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Пример оформления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Один, два или три автора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Кота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ў, А.І. Гісторыя Беларусі і сусветная цывілізацыя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А.І. Котаў. – 2-е выд. – Мінск: Энцыклапедыкс, 2003. – 168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Шотт, А.В. Курс лекций по частной хирургии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А.В.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Шотт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В.А.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Шотт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Асар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525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Чикатуева Л.А. Маркетинг: учеб. пособие / Л.А. Чикатуева, Н.В. Третьякова; под ред. В.П. Федько. – Ростов н/Д: Феникс, 2004. – 413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Дайнеко, А.Е. Экономика Беларуси в системе всемирной торговой организации / А.Е. Дайнеко, Г.В.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Забавский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М.В. Василевская; под ред. А.Е. Дайнеко.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Ин-т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аграр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экономики, 2004. – 323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Четыре и более авторов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Культурология: учеб. пособие для вузов / С.В. Лапина [и др.]; под общ. ред. С.В. Лапиной. – 2-е изд.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ТетраСистемс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495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Комментарий к Трудовому кодексу Республики Беларусь </w:t>
            </w:r>
          </w:p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И.С. Андреев [и др.]; под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общ.ред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Г.А. Василевича.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Амалфея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2000. – 1071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Основы геологии Беларуси / А.С.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Махнач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[и др.]; НАН Беларуси,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 геол. наук; под общ. ред. А.С.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Махнача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391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Коллективный автор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Сборник нормативно-технических материалов по энергосбережению / Ком. по энергоэффективности при Совете Министров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Беларусь; сост. А.В.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Филипович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Лоранж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2, 2004. – 393 с. 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стратегия устойчивого социально-экономического развития Республики Беларусь на период до 2020 г. /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Нац. комис. по устойчивому развитию Респ. Беларусь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.: Л.М. Александрович [и др.]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Юнипак, 2004. – 202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Военный энциклопедический словарь / 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 обороны Рос. Федерации,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 воен. истории;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.: А.П.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Горкин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[и др.]. – М.: Большая рос.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энцикл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.: РИПОЛ классик, 2002. – 1663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Многотомное издание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Гісторыя Беларусі: у 6 т. /рэдкал.: М.Касцюк (гал. рэд.)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[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 інш.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]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 – Мінск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Экаперспектыва, 2000–2005. – 6 т.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Гісторыя Беларусі: у 6 т. /рэдкал.: М.Касцюк (гал. рэд.) [і інш.]. – Мінск: Экаперспектыва, 2000–2005. – Т. 3: Беларусь у часы Рэчы Паспалітай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ст.) / Ю. Бохан [і інш.]. – 2004. – 343 с.; Т. 4: Беларусь у складзе Расійскай імперыі (канец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–пачатак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ст.) / М. Біч [і інш.]. – 2005. – 518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Багдановіч, М. Поўны збор твораў: у 3 т. / М. Багдановіч. – 2-е выд. – Мінск: Беларус. навука, 2001. – 3 т.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Отдельный том в многотомном издании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Гісторыя Беларусі: у 6 т. / рэдкал.: М. Касцюк (гал. рэд.) [і інш.]. – Мінск: Экаперспектыва, 2000–2005. – Т. 3: Беларусь у часы Рэчы Паспалітай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ст.) / Ю. Бохан [і інш.]. – 2004. – 343 с. 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Гісторыя Беларусі: у 6 т. / рэдкал.: М. Касцюк (гал. рэд.) [і інш.]. – Мінск: Экаперспектыва, 2000–2005. – Т. 4: Беларусь у складзе Расійскай імперыі (канец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–пачатак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ст.) / М. Біч [і інш.]. – 2005. – 518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Багдановіч, М. Поўны збор твораў: у 3 т. / М. Багдановіч. – 2-е выд. – Мінск: Беларус. навука, 2001. – Т. 1: Вершы, паэмы, пераклады, наследаванні, чарнавыя накіды. – 751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Российский государственный архив древних актов: путеводитель: в 4 т.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сост.: М.В. Бабич, Ю.М. Эскин. – М.: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Археогр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центр, 1997.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Т.3, ч.1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– 720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Законы и законодательные материалы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Конституция Республики Беларусь 1994 года (с изменениями и дополнениями, принятыми на республиканских референдумах </w:t>
            </w:r>
          </w:p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24 ноября 1996 г. и 17 октября 2004 г.).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Амалфея, 2005. – 48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Конституция Российской Федерации: принята всенар. голосованием 12 дек. 1993 г.: офиц. текст. – М.: Юрист, 2005. – 56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О нормативных правовых актах Республики Беларусь: Закон Респ. Беларусь от 10 янв. 2000 г. № 361-3: с изм. и доп.: текст по состоянию на 1 дек. 2004 г.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Дикта, 2004. – 59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Инвестиционный кодекс Республики Беларусь: принят Палатой представителей 30 мая 2001г.: одобр. Советом Респ. 8 июня 2001 г.: текст Кодекса по состоянию на 10 февр. 2001 г.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Амалфея, 2005. – 83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Сборник статей, трудов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Информационное обеспечение науки Беларуси: к 80-летию со дня основания ЦНБ им.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Я.Коласа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НАН Беларуси: сб. науч. ст. / НАН Беларуси, Центр. науч. б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ка;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.: Н.Ю. Березкина (отв. ред.) </w:t>
            </w:r>
          </w:p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[и др.].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–174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Современные аспекты изучения алкогольной и наркотической зависимости: сб. науч. ст.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НАН Беларуси,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 биохимии; науч. ред. В.В. Лелевич. – Гродно, 2004. – 223 с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24532" w:rsidRPr="00B24532" w:rsidTr="00611C67">
        <w:trPr>
          <w:cantSplit/>
          <w:trHeight w:val="1212"/>
        </w:trPr>
        <w:tc>
          <w:tcPr>
            <w:tcW w:w="2160" w:type="dxa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Сборники без общего заглавия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Певзнер, Н. Английское в английском искусстве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Н. Певзнер; пер. О.Р. Демидовой.  Идеологические источники радиатора “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роллс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ройса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 / Э.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Панофский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 пер. Л.Н. Житковой. – СПб.: Азбука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классика, 2004. – 318 с.</w:t>
            </w:r>
          </w:p>
        </w:tc>
      </w:tr>
      <w:tr w:rsidR="00B24532" w:rsidRPr="00B24532" w:rsidTr="00611C67">
        <w:trPr>
          <w:cantSplit/>
          <w:trHeight w:val="1248"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 w:eastAsia="ru-RU"/>
              </w:rPr>
              <w:t>Материалы</w:t>
            </w:r>
            <w:r w:rsidRPr="00B24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конференций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Глобализация, новая экономика и окружающая среда: проблемы общества и бизнеса на пути к устойчивому развитию: материалы 7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Междунар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Конф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Рос. О-ва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., экономики, Санкт-Петербург, 23-25 июня 2005 г. /С-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Петерб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гос. Ун-т: под ред. И.П. Бойко [и др.].</w:t>
            </w:r>
            <w:r w:rsidRPr="00B24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СПб., 2005. – 395 с.</w:t>
            </w:r>
          </w:p>
        </w:tc>
      </w:tr>
      <w:tr w:rsidR="00B24532" w:rsidRPr="00B24532" w:rsidTr="00611C67">
        <w:trPr>
          <w:cantSplit/>
          <w:trHeight w:val="1123"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Правовая система Республики Беларусь: состояние, проблемы, перспективы развития: материалы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межвуз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конф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студентов, магистрантов и аспирантов, Гродно, 21 апр. 2005 г. 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Гродн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гос. ун-т;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.: О.Н. Толочко (отв. ред.) [и др.]. – Гродно, 2005. – 239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Инструкция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Инструкция о порядке совершения операций с банковскими пластиковыми карточками: утв. Правлением Нац. банка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 30.04.04: текст по состоянию на 1 дек. 2004 г.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Дикта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23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Инструкция по исполнительному производству: утв. М-вом юстиции Респ. Беларусь 20.12.04.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Дикта, 2005. – 94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lastRenderedPageBreak/>
              <w:t>Учебно-методические материалы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Горбаток, Н.А. Об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щая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теория государства и права в вопросах и ответах: учеб. пособие / Н.А.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Горбаток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; М-во внутр. дел Респ. Беларуь, Акад. МВД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2005. – 183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Использование креативных методов в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коррекционно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-развивающей работе психологов системы образования: учеб.-метод. пособие: в 3 ч. / Акад. последиплом. образования; авт.-сост. Н.А. Сакович. – Минск, 2004. – Ч. 2: Сказкотерапевтические технологии. – 84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Корнеева, И.Л. Гражданское право: учеб. пособие: в 2 ч. / И.Л. Корнеева. – М.: РИОР, 2004. – Ч. 2. – 182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Философия и методология науки: учеб.-метод. комплекс для магистратуры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А.И. Зеленков [и др.]; под ред. А.И. Зеленкова.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-во БГУ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108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Информационные издания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Реклама на рубеже тысячелетий: ретросп. библиогр. указ. (1998–2003)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во образования и науки Рос. Федерации, Гос.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публич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науч.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техн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б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ка России; сост.: В.В. Климова, О.М.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Мещеркина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– М., 2004. – 288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Щадов, И.М. Технолого-экономическая оценка экологизации угледобывающего комплекса Восточной Сибири и Забайкалья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И.М.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Щадов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М.: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ЦНИЭИуголь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1992. – 48 с. – (Обзорная информация / Центр. науч.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исслед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 экономики и науч.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техн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угол.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пром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сти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Каталог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Каталог жесткокрылых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Coleoptera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,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Insecta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) Беларуси /О.Р. Александрович [и др.]; Фонд фундам. исслед. Респ. Беларусь. – Минск, 1996. – 103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Памятные и инвестиционные монеты России из драгоценных металлов, 1921–2003: каталог-справочн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ред.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сост. Л.М.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Пряжникова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М.: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ИнтерКрим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пресс, 2004. – 462 с.</w:t>
            </w:r>
          </w:p>
        </w:tc>
      </w:tr>
      <w:tr w:rsidR="00B24532" w:rsidRPr="00B24532" w:rsidTr="00611C67">
        <w:trPr>
          <w:cantSplit/>
          <w:trHeight w:val="1238"/>
        </w:trPr>
        <w:tc>
          <w:tcPr>
            <w:tcW w:w="2160" w:type="dxa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Авторское свидетельство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Инерциальный волнограф: а. с. 1696865 СССР, МКИ5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01 С 13/00 /Ю.В. Дубинский, Н.Ю. Мордашова, А.В. Ференц; Казан. авиац. ин-т. – № 4497433; заявл. 24.10.88; опубл. 07.12.91 // Открытия. Изобрет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 – 1991. – № 45. – С. 28.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Патент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Способ получения сульфокатионита: пат. 6210 Респ. Беларусь, МПК7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08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J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5/20,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08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2/30 / Л.М. Ляхнович, С.В. Покровс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кая, И.В. Волкова, С.М. Ткачев; заявитель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гос. ун-т. – № а 0000011;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заявл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04.01.00;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опубл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30.06.04 //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Аф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цыйны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бюл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/ Нац.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цэнтр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нтэлектуал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уласнасц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– 2004. – № 2. – С. 174.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Стандарт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Безопасность оборудова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Термины и определения: ГОСТ ЕН 1070–2003.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Введ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01.09.04.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Межгос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совет по стандартизации, метрологии и сертификации: Белорус. гос. ин-т стандартизации и сертификации, 2004. – 21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Нормативно–технические документы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Национальная система подтверждения соответствия Республики Беларусь. Порядок декларирования соответствия продукции. Основные положения =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Нацыянальная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стэма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пацвярджэння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адпаведнасц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Рэспубл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Беларусь.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Парадак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дэкларавання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адпаведнасц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прадукцы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Асно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ў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ныя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палажэнн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ТКП 5.1.03–2004.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Введ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01.10.04.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Белорус. гос. ин-т стандартизации и сертификации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9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Государственная система стандартизации Республики Беларусь. Порядок проведения экспертизы стандартов: РД РБ 03180.53–2000.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Введ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01.09.00.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Госстандарт: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Белорус. гос. ин-т стандартизации и сертификации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2000. –6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lastRenderedPageBreak/>
              <w:t>Препринт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Губич, Л.В. Подходы к автоматизации проектно-конструкторских работ в швейной промышленности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Л.В.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Губич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1994. – 40 с. – (Препринт /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Акад. наук Беларуси, Ин-т техн. кибернетики; № 3).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Прогноз миграции радионуклидов в системе водосбор – речная сеть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В.В. Скурат [и др.].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2004. – 51 с. – (Препринт / НАН Беларуси,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Объед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ин-т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энергет</w:t>
            </w:r>
            <w:proofErr w:type="spellEnd"/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и ядер.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исслед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– Сосны; ОИЭЯИ–15).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Отчет о НИР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Разработка и внедрение диагностикума аденовирусной инфекции птиц: отчет о НИР (заключ.)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Всесоюз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науч.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исслед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ветеринар.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 птицеводства; рук. темы А.Ф. Прохоров. – М., 1989. – 14 с. – № ГР 01870082247.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Комплексное (хирургическое) лечение послеоперационных и рецидивных вентральных грыж больших и огромных размеров: отчет о НИР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Гродн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гос. мед. ин-т; рук. В.М.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Колтонюк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– Гродно, 1994. – 42 с. – № ГР 1993310.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Депонированные научные работы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Влияние деформации и больших световых потоков на люминесценцию монокристаллов сульфида цинка с микропорами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В.Г. Клюев [и др.]; Воронеж.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т. – Воронеж, 1993. – 14 с.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в ВИНИТИ 10.06.93, № 1620-В93 //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Журн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приклад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спектроскопии. – 1993. – Т. 59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,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3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– С. 368.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Сагдиев, А.М. О тонкой структуре субарктического фронта в центральной части Тихого океана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А.М. Сагдиев; Рос. акад. наук,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 океанологии. – М., 1992. – 17 с.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в ВИНИТИ 08.06.92, № 1860–82 // РЖ: 09. Геофизика. – 1992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 – № 11/12. – 11В68ДЕП. – С. 9.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Широков, А.А. Исследование возможности контроля состава гальванических сред абсорбционно-спектроскопическим методом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А.А. Широков, Г.В. Титова; Рос. акад. наук, Ульян. фил. ин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та радиотехники и электроники. – Ульяновск, 1993. – 12 с. –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в ВИНИТИ 09.06.93, № 1561-В93 //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Журн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приклад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спектроскопии. – 1993. – № 3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– С. 368.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Автореферат диссертации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Иволгина, Н.В. Оценка интеллектуальной собственности: на примере интеллектуальной промышленной собственности: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автореф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дис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…канд.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экон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наук: 08.00.10; 08.00.05 / Н.В. Иволгина; Рос.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экон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акад. – М., 2005. – 26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Шакун, Н.С. Кірыла-Мяфодзіеўская традыцыя на Тураўшчыне: (да праблемы лакальных тыпаў старажытнаславянскай мовы): аўтарэф. дыс. канд. філал. навук: 10.02.03 / Н.С. Шакун; Беларус. дзярж. ун-т. – Мінск, 2005. – 16 с.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Диссертация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Анисимов, П.В. Теоретические поблемы правового регулирования защиты прав человека: дис. … д-ра юрид. наук: 12.00.01 / П.В. Анисимов. – Н.Новгород, 2005. – 370 л.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>Лук’янюк, Ю.М. Сучасная беларуская філасофская тэрміналогія: (семантычныя і структурныя аспекты): дыс. ... канд. філал. навук: 10.02.01 / Ю.М. Лук’янюк. – Мінск, 2003. – 129 л.</w:t>
            </w:r>
          </w:p>
        </w:tc>
      </w:tr>
      <w:tr w:rsidR="00B24532" w:rsidRPr="00B24532" w:rsidTr="00611C67">
        <w:trPr>
          <w:cantSplit/>
          <w:trHeight w:val="825"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Архивные материалы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1. Архив Гродненского областного суда за 1992 г. </w:t>
            </w:r>
            <w:r w:rsidRPr="00B24532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Дело № 4/8117.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2. Архив суда Центрального района </w:t>
            </w:r>
            <w:proofErr w:type="spellStart"/>
            <w:r w:rsidRPr="00B24532">
              <w:rPr>
                <w:rFonts w:ascii="Times New Roman" w:eastAsia="Times New Roman" w:hAnsi="Times New Roman" w:cs="Times New Roman"/>
                <w:lang w:val="ru-RU"/>
              </w:rPr>
              <w:t>г.Могилева</w:t>
            </w:r>
            <w:proofErr w:type="spellEnd"/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за 2001 г. </w:t>
            </w:r>
            <w:r w:rsidRPr="00B24532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Уголовное дело № 2/1577.</w:t>
            </w:r>
          </w:p>
        </w:tc>
      </w:tr>
      <w:tr w:rsidR="00B24532" w:rsidRPr="00B24532" w:rsidTr="00611C67">
        <w:trPr>
          <w:cantSplit/>
          <w:trHeight w:val="1589"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Центральный исторический архив Москвы (ЦИАМ).</w:t>
            </w:r>
          </w:p>
          <w:p w:rsidR="00B24532" w:rsidRPr="00B24532" w:rsidRDefault="00B24532" w:rsidP="00B24532">
            <w:pPr>
              <w:spacing w:after="0" w:line="240" w:lineRule="auto"/>
              <w:ind w:left="360"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Фонд 277. – Оп. 1. – Д. 1295–1734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Дела о выдаче ссуды под залог имений, находящихся в Могилевской губернии (имеются планы имений) 1884–1918 гг.</w:t>
            </w:r>
          </w:p>
          <w:p w:rsidR="00B24532" w:rsidRPr="00B24532" w:rsidRDefault="00B24532" w:rsidP="00B24532">
            <w:pPr>
              <w:spacing w:after="0" w:line="240" w:lineRule="auto"/>
              <w:ind w:left="360"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2. Фонд 277. – Оп. 1. – Д. 802–1294, 4974–4978, 4980–4990, </w:t>
            </w:r>
          </w:p>
          <w:p w:rsidR="00B24532" w:rsidRPr="00B24532" w:rsidRDefault="00B24532" w:rsidP="00B24532">
            <w:pPr>
              <w:spacing w:after="0" w:line="240" w:lineRule="auto"/>
              <w:ind w:left="360"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4994–5000, 5002–5013, 5015–5016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Дела о выдаче ссуды под залог имений, находящихся в Минской губернии (имеются планы имений) 1884–1918 гг. </w:t>
            </w:r>
          </w:p>
          <w:p w:rsidR="00B24532" w:rsidRPr="00B24532" w:rsidRDefault="00B24532" w:rsidP="00B24532">
            <w:pPr>
              <w:spacing w:after="0" w:line="240" w:lineRule="auto"/>
              <w:ind w:left="360"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 Фонд 277. – Оп.2, 5, 6, 7, 8.</w:t>
            </w:r>
          </w:p>
        </w:tc>
      </w:tr>
      <w:tr w:rsidR="00B24532" w:rsidRPr="00B24532" w:rsidTr="00611C67">
        <w:trPr>
          <w:cantSplit/>
          <w:trHeight w:val="1208"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Электронные ресурсы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Театр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[Электронный ресурс]: энциклопедия: по материалам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изд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-ва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“Большая российская энциклопедия”: в 3 т. – Электрон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дан. (486 Мб). – М.: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Кордис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&amp; Медиа, 2003. – Электрон. опт. диски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):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зв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цв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Т. 1: Балет. – 1 диск; Т. 2: Опера. – 1 диск; Т. 3: Драма.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br/>
              <w:t>1 диск.</w:t>
            </w:r>
          </w:p>
        </w:tc>
      </w:tr>
      <w:tr w:rsidR="00B24532" w:rsidRPr="00B24532" w:rsidTr="00611C67">
        <w:trPr>
          <w:cantSplit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Регистр СНГ – 2005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промышленность, полиграфия, торговля, ремонт, транспорт, строительство, сельское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хоз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яйст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 [Электронный ресурс]. – Электрон. текстовые дан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прогр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(14 Мб).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 Комлев И.Н., 2005. – 1 электрон. опт. диск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B24532" w:rsidRPr="00B24532" w:rsidTr="00611C67">
        <w:trPr>
          <w:cantSplit/>
          <w:trHeight w:val="962"/>
        </w:trPr>
        <w:tc>
          <w:tcPr>
            <w:tcW w:w="2160" w:type="dxa"/>
            <w:vMerge w:val="restart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Ресурсы удаленного доступа</w:t>
            </w: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Национальный Интернет-портал Республики Беларусь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[Электронный ресурс] / Нац. центр правовой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2005. – Режим доступа: </w:t>
            </w:r>
            <w:hyperlink r:id="rId4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be-BY" w:eastAsia="ru-RU"/>
                </w:rPr>
                <w:t>http://www.pravo.by</w:t>
              </w:r>
            </w:hyperlink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Дата доступа: 25.01.2006.</w:t>
            </w:r>
          </w:p>
        </w:tc>
      </w:tr>
      <w:tr w:rsidR="00B24532" w:rsidRPr="00B24532" w:rsidTr="00611C67">
        <w:trPr>
          <w:cantSplit/>
          <w:trHeight w:val="962"/>
        </w:trPr>
        <w:tc>
          <w:tcPr>
            <w:tcW w:w="2160" w:type="dxa"/>
            <w:vMerge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448" w:type="dxa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Proceeding of mini–symposium on biological nomenclature in the 21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ru-RU"/>
              </w:rPr>
              <w:t>st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centry [Electronic resource] / Ed. J.L. Reveal. – College Park M.D., 1996. – Mode of access: </w:t>
            </w:r>
            <w:hyperlink r:id="rId5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be-BY" w:eastAsia="ru-RU"/>
                </w:rPr>
                <w:t>http://www.inform.ind.edu/PBIO/brum.html</w:t>
              </w:r>
            </w:hyperlink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–  Date of access: 14.09.2005.</w:t>
            </w:r>
          </w:p>
        </w:tc>
      </w:tr>
    </w:tbl>
    <w:p w:rsidR="00B24532" w:rsidRPr="00B24532" w:rsidRDefault="00B24532" w:rsidP="00B24532">
      <w:pPr>
        <w:shd w:val="clear" w:color="auto" w:fill="FFFFFF"/>
        <w:spacing w:before="120" w:after="240" w:line="240" w:lineRule="auto"/>
        <w:ind w:left="1077" w:right="51"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/>
        </w:rPr>
      </w:pPr>
      <w:r w:rsidRPr="00B24532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/>
        </w:rPr>
        <w:t>б) примеры описания составных частей изданий</w:t>
      </w:r>
    </w:p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023"/>
        <w:gridCol w:w="7517"/>
      </w:tblGrid>
      <w:tr w:rsidR="00B24532" w:rsidRPr="00B24532" w:rsidTr="00611C6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32" w:rsidRPr="00B24532" w:rsidRDefault="00B24532" w:rsidP="00B24532">
            <w:pPr>
              <w:spacing w:after="0" w:line="240" w:lineRule="auto"/>
              <w:ind w:firstLine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Характеристика источника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Пример оформления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24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24532">
              <w:rPr>
                <w:rFonts w:ascii="Times New Roman" w:eastAsia="Times New Roman" w:hAnsi="Times New Roman" w:cs="Times New Roman"/>
                <w:lang w:val="ru-RU"/>
              </w:rPr>
              <w:t>Составная часть книги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Михнюк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Т.Ф. Правовые и организационные вопросы охраны труда 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/ Т.Ф. </w:t>
            </w:r>
            <w:proofErr w:type="spellStart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Михнюк</w:t>
            </w:r>
            <w:proofErr w:type="spellEnd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// Безопасность жизнедеятельности: учеб. пособие / Т.Ф. </w:t>
            </w:r>
            <w:proofErr w:type="spellStart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Михнюк</w:t>
            </w:r>
            <w:proofErr w:type="spellEnd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. – 2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е изд., </w:t>
            </w:r>
            <w:proofErr w:type="spellStart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испр</w:t>
            </w:r>
            <w:proofErr w:type="spellEnd"/>
            <w:proofErr w:type="gramStart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proofErr w:type="gramEnd"/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и доп. – 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, 2004. – С. 90–101.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Пивоваров, Ю.П. Организация мер по профилактике последствий радиоактивного загрязнения среды в случае радиационной аварии / Ю.П. Пивоваров, В.П. Михалев // Радиационная экология: учеб. пособие / Ю.П. Пивоваров, В.П. Михалев. – М., 2004. – С. 117–122.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Еск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ина</w:t>
            </w:r>
            <w:proofErr w:type="spellEnd"/>
            <w:r w:rsidRPr="00B24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Л.Б. Основы конституционного строя Российской Федерации / Л.Б. Ескина // Основы права: учебник / М.И. Абдулаев [и др.]; под ред. М.И. Абдулаева. – СПб., 2004. – С. 180–193.</w:t>
            </w:r>
          </w:p>
        </w:tc>
      </w:tr>
      <w:tr w:rsidR="00B24532" w:rsidRPr="00B24532" w:rsidTr="00611C67">
        <w:trPr>
          <w:trHeight w:val="98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Глава из книги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B24532">
              <w:rPr>
                <w:rFonts w:ascii="Times New Roman" w:eastAsia="Times New Roman" w:hAnsi="Times New Roman" w:cs="Times New Roman"/>
                <w:lang w:val="ru-RU"/>
              </w:rPr>
              <w:t>Бунакова</w:t>
            </w:r>
            <w:proofErr w:type="spellEnd"/>
            <w:r w:rsidRPr="00B24532">
              <w:rPr>
                <w:rFonts w:ascii="Times New Roman" w:eastAsia="Times New Roman" w:hAnsi="Times New Roman" w:cs="Times New Roman"/>
                <w:lang w:val="ru-RU"/>
              </w:rPr>
              <w:t>, В.А. Формирование русской духовной культуры / В.А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.</w:t>
            </w:r>
            <w:proofErr w:type="spellStart"/>
            <w:r w:rsidRPr="00B24532">
              <w:rPr>
                <w:rFonts w:ascii="Times New Roman" w:eastAsia="Times New Roman" w:hAnsi="Times New Roman" w:cs="Times New Roman"/>
                <w:lang w:val="ru-RU"/>
              </w:rPr>
              <w:t>Бунакова</w:t>
            </w:r>
            <w:proofErr w:type="spellEnd"/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// Отечественная история: учеб. пособие / С.Н. Полторак [и др.]; под ред. Р.В. Дегтяревой, С.Н. Полторака.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М., 2004.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Гл. 6.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– 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С. 112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125.</w:t>
            </w:r>
          </w:p>
        </w:tc>
      </w:tr>
      <w:tr w:rsidR="00B24532" w:rsidRPr="00B24532" w:rsidTr="00611C67">
        <w:trPr>
          <w:trHeight w:val="998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Николаевский, В.В. Проблемы функционирования систем социальной защиты в 1970–1980 годах / В.В. Николаевский // Система социальной защиты: теория, методика, практика / В.В. Николаевский.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–Минск,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2004.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Гл. 3. 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 xml:space="preserve"> С. 119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>–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142.</w:t>
            </w:r>
          </w:p>
        </w:tc>
      </w:tr>
      <w:tr w:rsidR="00B24532" w:rsidRPr="00B24532" w:rsidTr="00611C67">
        <w:trPr>
          <w:trHeight w:val="43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Часть из собрания сочинений,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lastRenderedPageBreak/>
              <w:t>избранных произведений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Гілевіч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 Н. Сон у бяссоніцу / Н.Гілевіч // Зб. тв.: у 23 т. – Мінск, 2003. – Т.6. – С. 382–383.</w:t>
            </w:r>
          </w:p>
        </w:tc>
      </w:tr>
      <w:tr w:rsidR="00B24532" w:rsidRPr="00B24532" w:rsidTr="00611C67">
        <w:trPr>
          <w:trHeight w:val="5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>Сачанка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 Б.І. Родны кут / Б.Сачанка // Выбр. тв.: у 3 т. – Мінск, 1995. – Т.3: Аповесці. – С. 361–470.</w:t>
            </w:r>
          </w:p>
        </w:tc>
      </w:tr>
      <w:tr w:rsidR="00B24532" w:rsidRPr="00B24532" w:rsidTr="00611C67">
        <w:trPr>
          <w:trHeight w:val="48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>Пушкин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 А.С. История Петра / А.С.Пушкин // Полн. собр. соч.: в 19 т. – М., 1995. – Т.10. – С. 11–248. </w:t>
            </w:r>
          </w:p>
        </w:tc>
      </w:tr>
      <w:tr w:rsidR="00B24532" w:rsidRPr="00B24532" w:rsidTr="00611C67">
        <w:trPr>
          <w:trHeight w:val="439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>Шекспир</w:t>
            </w:r>
            <w:r w:rsidRPr="00B2453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 В. Сонеты / В.Шекспир // Избранное. – Минск, 1996. – С. 732–749.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Составная часть сборника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Коморовская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О. Готовность уч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теля-музыканта к реализации личностно-ориентированных технологий начального музыкального образования / О.Коморовская // Музыкальная наука и современность: взгляд молодых исследователей: сб. ст. аспирантов и магистрантов БГАМ / Белорус. гос. акад. музыки;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сост. и науч. ред. Е.М. Гороховик.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2004. – С. 173–180.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Войтешенко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Б.С. Су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ностные характеристики экономического роста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Б.С.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Войтешенко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И.А. Соболенко // Беларусь и мировые экономические процессы: науч. тр. / Белорус. гос.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т; под ред. В.М.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Руденкова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2003. – С. 132–144.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Скуратов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В.Г. Отдельные аспекты правового режима закладных в постсоветских государствах / В.Г.Скуратов // Экономико-правовая парадигма хозяйствования при переходе к цивилизованному рынку в Беларуси: сб. науч. ст. / Ин-т экономики 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Беларуси, Центр исслед. инфраструктуры рынка;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 науч. ред. П.Г. Никитенко. – Минск, 2004. – С. 208–217.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іменка, Т.С. Аб песенна-эпічнай традыцыі ў музычным фальклоры беларусаў / Т.С. Якіменка // Беларуская музыка: гісторыя і традыцыі: зб. навук. арт. / Беларус. дзярж. акад. музыкі; склад. і навук. рэд. В.А. Антаневіч.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нск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, 2003. – С. 47–74.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Статьи из сборников тезисов докладов и материалов конференций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Пеньковская, Т.Н. Роль и место транспортного комплекса в экономике Республики Беларусь / Т.Н. Пеньковская // География в ХХ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 веке: проблемы и перспективы: материалы Междунар. науч. конф., посвящ. 70-летию геогр. фак. БГУ, Минск, 4–8 окт. 2004 г. / Белорус. гос. ун-т, Белорус. ге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гр. о-во;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.: Н.И. Пирожник [и др.]. – Минск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, 2004. – С. 163–164.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Ермакова, Л.Л. Полесский каравайный обряд в пространстве культуры / Л.Л. Ермакова //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Тураўскія чытанні: матэрыялы рэсп. навук.-практ. канф.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Гомель, 4 верас. 2004 г. / НАН Беларусі, Гомел. </w:t>
            </w:r>
            <w:r w:rsidRPr="00B2453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be-BY" w:eastAsia="ru-RU"/>
              </w:rPr>
              <w:t>дзярж. ун-т; рэдкал.: У.І. Коваль [і інш.]. – Гомель, 2005. – С. 173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–178.</w:t>
            </w:r>
          </w:p>
        </w:tc>
      </w:tr>
      <w:tr w:rsidR="00B24532" w:rsidRPr="00B24532" w:rsidTr="00611C67">
        <w:trPr>
          <w:trHeight w:val="1631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>Бочков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 xml:space="preserve"> А.А. Единство правовых и моральных норм как условие построения правового государства и гражданского общества в Республике Беларусь 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/ А.А. Бочков, Е.Ф. Ивашкевич // Право 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>Б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еларуси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: истоки, традиции, современность: материалы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междунар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. науч.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конф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., 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 xml:space="preserve">Полоцк, 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21–22 мая 2004 г.: в 2 ч. /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Полоц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. гос.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ун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т;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редкол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.: О.В. Мартышин [и др.]. – Новополоцк, 2004. – Ч. 1. – С. 74–76.</w:t>
            </w:r>
          </w:p>
        </w:tc>
      </w:tr>
      <w:tr w:rsidR="00B24532" w:rsidRPr="00B24532" w:rsidTr="00611C6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Статья из продолжающегося издания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Ипатьев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А.В. К вопросу о разработке средств защиты населения в случае возникновения глобальных природных пожаров /А.В.Ипатьев, А.В.Василевич // Сб. науч. тр. / Ин-т леса НАН Беларуси. – Гомель, 2004. – Вып. 60: Проблемы лесоведения и лесоводства на радиоактивно загрязненных землях. – С. 233–238.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Статья из журнала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Бандаровіч, В.У. Дзеясловы і іх дэрываты ў старабеларускай музычнай лексіцы / В.У. Бандаровіч // Весн. Беларус. дзярж. ун-та. Сер. 4, Філалогія. Журналістыка. Педагогіка. – 2004. – № 2. – С. 49–54. 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Влияние органических компонентов на состояние радиоактивного стронция в почвах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 Г.А. Соколик [и др.] // Вес. Н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ац. акад. навук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Беларус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і. Сер. хім. навук. – 2005. – № 1. – С. 74–81.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Масляніцына, І. Жанчыны ў гісторыі Беларусі / І. Масляніцына, М. Багадзяж // Беларус. гіст. часоп. – 2005. – № 4. – С. 49–53.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Boyle, A.E.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Globalising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environmental liability: the interplay of national and international law / A.E. Boyle // J. of environmental law. – 2005. –Vol. 17, № 1.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3–26.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Caesium-137 migration in Hungarian soils / P.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Szerbin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[et al.] // Science of the Total Environment.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1999.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Vol. 227,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№ 2/3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P. 215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227.</w:t>
            </w:r>
          </w:p>
        </w:tc>
      </w:tr>
      <w:tr w:rsidR="00B24532" w:rsidRPr="00B24532" w:rsidTr="00611C67">
        <w:trPr>
          <w:trHeight w:val="41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Статья из газеты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>Дубовик, В. Молодые леса зелены / В. Дубовик // Рэспубліка. –  2005. – 19 крас. – С. 8.</w:t>
            </w:r>
          </w:p>
        </w:tc>
      </w:tr>
      <w:tr w:rsidR="00B24532" w:rsidRPr="00B24532" w:rsidTr="00611C67">
        <w:trPr>
          <w:trHeight w:val="481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B24532">
              <w:rPr>
                <w:rFonts w:ascii="Times New Roman" w:eastAsia="Times New Roman" w:hAnsi="Times New Roman" w:cs="Times New Roman"/>
                <w:lang w:val="be-BY"/>
              </w:rPr>
              <w:t xml:space="preserve">Ушкоў, Я. З гісторыі лімаўскай крытыкі / Я. Ушкоў // ЛіМ. – 2005. – </w:t>
            </w:r>
            <w:r w:rsidRPr="00B24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5 жн. – С. 7.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Статья из энциклопедии, словаря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Аляхновіч, М.М. Электронны мікраскоп / М.М. Аляхновіч // Беларус. энцыкл.: у 18 т.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нск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, 2004. – Т. 18, кн. 1. – С. 100.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Витрувий // БСЭ. – 3</w:t>
            </w:r>
            <w:r w:rsidRPr="00B24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е изд. – М., 1971. – Т. 5. – С. 359–360.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Дарашэвіч, Э.К.  Храптовіч І.І. / Э.К. Дарашэвіч // Мысліцелі і асветнікі Беларусі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стагоддзі): энцыкл. давед. / склад. Г.А. Маслыка; гал. рэд. Б.І. Сачанка.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нск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, 1995. – С. 326–328.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Мясникова, Л.А. Природа человека / Л.А. Мясникова// Современный философский словарь / под общ. ред. В.Е. Кемерова. – М., 2004. –С. 550–553.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Рецензии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Краўцэвіч, А. [Рэцэнзія] / А. Краўцэвіч // Беларус. гіст. зб. – 2001. – № 15. – С. 235–239. – Рэц. на кн.: Гісторыя Беларусі: у 6 т. / рэдкал.: М. Касцюк (гал. рэд.)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[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 інш.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].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нск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: Экаперспектыва, 2000. – Т.1: Старажытная Беларусь / В.Вяргей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[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 інш.]. – 351 с.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Пазнякоў, В. Крыху пра нашыя нацыянальныя рысы / В. Пазнякоў //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Arche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= Пачатак. – 2001. – № 4. – С. 78–84. – Рэц. на кн.: Лакотка, А.І. Нацыянальныя рысы беларускай архітэктуры / А.І. Лакотка. – Мінск: Ураджай, 1999. – 366 с.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Законы и законодательные материалы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 размерах государственных стипендий учащейся молодежи: постановление Совета Министров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Беларусь, 23 апр. 2004 г., № 468 // Нац. реестр правовых актов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– 2004. – №69. – 5/14142.</w:t>
            </w:r>
          </w:p>
        </w:tc>
      </w:tr>
      <w:tr w:rsidR="00B24532" w:rsidRPr="00B24532" w:rsidTr="00611C67">
        <w:trPr>
          <w:trHeight w:val="6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Об оплате труда лиц, занимающих отдельные государственные должности Российской Федерации: Указ Президента Рос. Федерации, 15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нояб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2005 г., № 1332 // Собр. законодательства Рос. Федерации. – 2005. – № 47. – Ст. 4882.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О государственной пошлине: </w:t>
            </w:r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be-BY" w:eastAsia="ru-RU"/>
              </w:rPr>
              <w:t>З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>акон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. Беларусь, 10 янв. 1992 г., </w:t>
            </w:r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br/>
              <w:t>№ 1394–</w:t>
            </w:r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XII</w:t>
            </w:r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в ред. Закона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. Беларусь от 19.07.2005 г. </w:t>
            </w:r>
            <w:r w:rsidRPr="00B24532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 w:eastAsia="ru-RU"/>
              </w:rPr>
              <w:t xml:space="preserve">// Консультант </w:t>
            </w:r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>Плюс: Беларусь. Технология 3000 [Электронный ресурс] / ООО «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>ЮрСпектр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», Нац. центр правовой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>информ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 w:eastAsia="ru-RU"/>
              </w:rPr>
              <w:t>. Беларусь. – Минск, 2006.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 государственной службе российского казачества: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федер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З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акон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Рос. Федерации, 5 дек. 2005 г., № 154–ФЗ // Консультант Плюс: Версия Проф. Технология 3000 [Электронный ресурс] / ООО «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ЮрСпектр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». – М., 2006.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 утверждении важнейших параметров прогноза социально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экономического развития Республики Беларусь на 2006 год: Указ Президента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Беларусь, 12 дек. 2005 г., № 587 // Эталон –Беларусь [Электронный ресурс] / Нац. центр правовой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Беларусь. – Минск, 200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6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lastRenderedPageBreak/>
              <w:t>Архивные материалы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Описание синагоги в г. Минске (план части здания синагоги 1896 г.) // Центральный исторический архив Москвы (ЦИАМ). – Фонд 454. – Оп. 3. – Д. 21. – Л. 18–19.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Дела о 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выдаче  ссуды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под залог имений, находящихся в Минской губернии (имеются планы имений) 1884–1918 гг. // Центральный исторический архив Москвы (ЦИАМ). – Фонд 255. – Оп. 1. 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  Д.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802–1294, 4974–4978, 4980–4990, 4994–5000, 5015–5016.</w:t>
            </w:r>
          </w:p>
        </w:tc>
      </w:tr>
      <w:tr w:rsidR="00B24532" w:rsidRPr="00B24532" w:rsidTr="00611C6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Составная часть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Введенский, Л.И. Судьбы философии в России / Л.И. Введенский // История философии [Электронный ресурс]: собрание трудов крупнейших философов по истории философии. – Электрон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дан. и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прогр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(196 Мб). – М., 2002. – 1 электрон. опт. диск (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):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зв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цв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24532" w:rsidRPr="00B24532" w:rsidTr="00611C6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Ресурсы удаленного доступа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Козулько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Г. Беловежская пуща должна стать мировым наследием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/ Г.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Козулько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// Беловежская пуща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век [Электронный ресурс</w:t>
            </w:r>
            <w:proofErr w:type="gram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].–</w:t>
            </w:r>
            <w:proofErr w:type="gram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2004. 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Режим д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оступа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6" w:history="1">
              <w:r w:rsidRPr="00B2453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ru-RU" w:eastAsia="ru-RU"/>
                </w:rPr>
                <w:t>http://bp21.org.by/ru/art/a041031.html</w:t>
              </w:r>
              <w:r w:rsidRPr="00B2453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be-BY" w:eastAsia="ru-RU"/>
                </w:rPr>
                <w:t xml:space="preserve">. </w:t>
              </w:r>
              <w:r w:rsidRPr="00B2453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– Дата доступа: 0</w:t>
              </w:r>
              <w:r w:rsidRPr="00B2453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be-BY" w:eastAsia="ru-RU"/>
                </w:rPr>
                <w:t>2.02.2006</w:t>
              </w:r>
            </w:hyperlink>
            <w:r w:rsidRPr="00B24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. 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Лойша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Д. Республика Беларусь после расширения Европейского Союза: шенгенский процесс и концепция соседства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/ Д.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Лойша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// Бел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орус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журн. 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междунар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права [Электронный ресурс]. – 2004. – № 2. 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Режим д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оступа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7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 w:eastAsia="ru-RU"/>
                </w:rPr>
                <w:t>http://www.cenunst.bsu.by/journal/2004.2/01.pdf</w:t>
              </w:r>
            </w:hyperlink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Дата доступа: 16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.07.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2005.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Статут Международного Суда // Организация Объединенных Наций [Электронный ресурс]. – 2005. –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Режим д</w:t>
            </w:r>
            <w:proofErr w:type="spellStart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оступа</w:t>
            </w:r>
            <w:proofErr w:type="spellEnd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8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 w:eastAsia="ru-RU"/>
                </w:rPr>
                <w:t>http://www.un.org/russian/documen/basicdoc/statut.htm</w:t>
              </w:r>
            </w:hyperlink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–Дата доступа: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10.05.2005.</w:t>
            </w:r>
          </w:p>
        </w:tc>
      </w:tr>
      <w:tr w:rsidR="00B24532" w:rsidRPr="00B24532" w:rsidTr="00611C6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32" w:rsidRPr="00B24532" w:rsidRDefault="00B24532" w:rsidP="00B2453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Cryer, R. </w:t>
            </w:r>
            <w:hyperlink r:id="rId9" w:history="1">
              <w:r w:rsidRPr="00B24532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val="en-US" w:eastAsia="ru-RU"/>
                </w:rPr>
                <w:t>Prosecuting</w:t>
              </w:r>
            </w:hyperlink>
            <w:hyperlink r:id="rId10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international</w:t>
              </w:r>
            </w:hyperlink>
            <w:r w:rsidRPr="00B245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crimes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selectivity </w:t>
            </w:r>
            <w:hyperlink r:id="rId11" w:history="1"/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and the </w:t>
            </w:r>
            <w:hyperlink r:id="rId12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international</w:t>
              </w:r>
            </w:hyperlink>
            <w:r w:rsidRPr="00B245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hyperlink r:id="rId13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criminal</w:t>
              </w:r>
            </w:hyperlink>
            <w:r w:rsidRPr="00B245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hyperlink r:id="rId14" w:history="1">
              <w:r w:rsidRPr="00B24532">
                <w:rPr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law</w:t>
              </w:r>
            </w:hyperlink>
            <w:r w:rsidRPr="00B245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245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regime</w:t>
            </w:r>
            <w:r w:rsidRPr="00B245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24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/ </w:t>
            </w:r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R. Cryer // Peace Palace Library [Electronic resource]. – The Hague, 2003–2005. –Mode of access: </w:t>
            </w:r>
            <w:hyperlink r:id="rId15" w:history="1">
              <w:r w:rsidRPr="00B2453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http://catalogue.ppl.nl/DB=1/SET=3/TTL=11/SHW?FRST=12</w:t>
              </w:r>
            </w:hyperlink>
            <w:r w:rsidRPr="00B245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– Date of access:04.01.2006. </w:t>
            </w:r>
          </w:p>
        </w:tc>
      </w:tr>
    </w:tbl>
    <w:p w:rsidR="00EA12F5" w:rsidRPr="00B24532" w:rsidRDefault="00B24532">
      <w:pPr>
        <w:rPr>
          <w:lang w:val="en-US"/>
        </w:rPr>
      </w:pPr>
      <w:bookmarkStart w:id="0" w:name="_GoBack"/>
      <w:bookmarkEnd w:id="0"/>
    </w:p>
    <w:sectPr w:rsidR="00EA12F5" w:rsidRPr="00B2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32"/>
    <w:rsid w:val="00073FD3"/>
    <w:rsid w:val="00207637"/>
    <w:rsid w:val="00213776"/>
    <w:rsid w:val="003555BF"/>
    <w:rsid w:val="003A4752"/>
    <w:rsid w:val="003C649D"/>
    <w:rsid w:val="004C06B7"/>
    <w:rsid w:val="006F280F"/>
    <w:rsid w:val="0087661B"/>
    <w:rsid w:val="00924A5A"/>
    <w:rsid w:val="00A676F6"/>
    <w:rsid w:val="00B24532"/>
    <w:rsid w:val="00B56379"/>
    <w:rsid w:val="00BB137D"/>
    <w:rsid w:val="00C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E630C-4852-4F0C-8FDD-3ACFA94A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/basicdoc/statut.htm" TargetMode="External"/><Relationship Id="rId13" Type="http://schemas.openxmlformats.org/officeDocument/2006/relationships/hyperlink" Target="http://catalogue.ppl.nl/DB=1/SET=3/TTL=12/CLK?IKT=4&amp;TRM=crimi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nunst.bsu.by/journal/2004.2/01.pdf" TargetMode="External"/><Relationship Id="rId12" Type="http://schemas.openxmlformats.org/officeDocument/2006/relationships/hyperlink" Target="http://catalogue.ppl.nl/DB=1/SET=3/TTL=12/CLK?IKT=4&amp;TRM=internationa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p21.org.by/ru/art/a041031.html.%20&#8211;%20&#1044;&#1072;&#1090;&#1072;%20&#1076;&#1086;&#1089;&#1090;&#1091;&#1087;&#1072;:%2002.02.2006" TargetMode="External"/><Relationship Id="rId11" Type="http://schemas.openxmlformats.org/officeDocument/2006/relationships/hyperlink" Target="http://catalogue.ppl.nl/DB=1/SET=3/TTL=12/CLK?IKT=4&amp;TRM=selectivity" TargetMode="External"/><Relationship Id="rId5" Type="http://schemas.openxmlformats.org/officeDocument/2006/relationships/hyperlink" Target="http://www.inform.ind.edu/PBIO/brum.html/" TargetMode="External"/><Relationship Id="rId15" Type="http://schemas.openxmlformats.org/officeDocument/2006/relationships/hyperlink" Target="http://catalogue.ppl.nl/DB=1/SET=3/TTL=11/SHW?FRST=12" TargetMode="External"/><Relationship Id="rId10" Type="http://schemas.openxmlformats.org/officeDocument/2006/relationships/hyperlink" Target="http://catalogue.ppl.nl/DB=1/SET=3/TTL=12/CLK?IKT=4&amp;TRM=international" TargetMode="External"/><Relationship Id="rId4" Type="http://schemas.openxmlformats.org/officeDocument/2006/relationships/hyperlink" Target="http://www.pravo.by" TargetMode="External"/><Relationship Id="rId9" Type="http://schemas.openxmlformats.org/officeDocument/2006/relationships/hyperlink" Target="http://catalogue.ppl.nl/DB=1/SET=3/TTL=12/CLK?IKT=4&amp;TRM=Prosecuting" TargetMode="External"/><Relationship Id="rId14" Type="http://schemas.openxmlformats.org/officeDocument/2006/relationships/hyperlink" Target="http://catalogue.ppl.nl/DB=1/SET=3/TTL=12/CLK?IKT=4&amp;TRM=l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K5-606</dc:creator>
  <cp:keywords/>
  <dc:description/>
  <cp:lastModifiedBy>K5-606</cp:lastModifiedBy>
  <cp:revision>1</cp:revision>
  <dcterms:created xsi:type="dcterms:W3CDTF">2025-05-02T10:38:00Z</dcterms:created>
  <dcterms:modified xsi:type="dcterms:W3CDTF">2025-05-02T10:40:00Z</dcterms:modified>
</cp:coreProperties>
</file>